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KIGSA GRAND PRIX TAURĖS 2026 FOTO KONKURSAS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BLAKSTIENŲ MEISTRAMS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2026m. balandžio 11d. Kaune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left"/>
        <w:tblInd w:w="-216.0" w:type="dxa"/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76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Galutinis registracijos terminas yra 2026 m.kovo 1d.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Registracijos forma turi būti pilnai užpildyta ir kartu su konkursine nuotrauka išsiųsta el. paštu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sz w:val="20"/>
                  <w:szCs w:val="20"/>
                  <w:u w:val="single"/>
                  <w:rtl w:val="0"/>
                </w:rPr>
                <w:t xml:space="preserve">info@kigsa.lt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Registracijos mokestis mokamas į „Kirpėjų ir grožio specialistų asociacijos“ a/s LT86 7300 0101 1566 7128, AB Swedbank,          prie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mokėjimo paskirties nurodant dalyvio vardą ir pavardę bei vizažistų foto konkurso kategorijas, kuriose dalyvausite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Registracija patvirtinama tik gavus pilną registracijos įmoką. Su jumis bus susisiekta asmeniškai.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Daugiau informacijos tel.: 8 687 29 463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ind w:right="5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0"/>
        <w:jc w:val="center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REGISTRACIJOS ANKETA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90"/>
          <w:tab w:val="left" w:leader="none" w:pos="9072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Dalyvio vardas, pavardė:  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72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Miestas, adresas: ……………………………………………………………………………………………………..………………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72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Salonas: ……………………………………………………………………………………………………………….……………….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Telefonas: …………………………………………………………………………………………………………….………………..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El.paštas: ……………………………………………………………………………………………………………..………………..</w:t>
      </w:r>
    </w:p>
    <w:p w:rsidR="00000000" w:rsidDel="00000000" w:rsidP="00000000" w:rsidRDefault="00000000" w:rsidRPr="00000000" w14:paraId="00000012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0.0" w:type="dxa"/>
        <w:jc w:val="center"/>
        <w:tblLayout w:type="fixed"/>
        <w:tblLook w:val="0400"/>
      </w:tblPr>
      <w:tblGrid>
        <w:gridCol w:w="3546"/>
        <w:gridCol w:w="3547"/>
        <w:gridCol w:w="3547"/>
        <w:tblGridChange w:id="0">
          <w:tblGrid>
            <w:gridCol w:w="3546"/>
            <w:gridCol w:w="3547"/>
            <w:gridCol w:w="3547"/>
          </w:tblGrid>
        </w:tblGridChange>
      </w:tblGrid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Kategorija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„Kirpėjų ir grožio specialistų asociacijos“ nariams.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 asociacijos nariams.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Klasikinis blakstienų priauginimas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○JUNIOR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○MASTER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○EXPERT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Volume 3-6D blakstienų priauginimas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○JUNIOR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○MASTER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○EXPERT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Blakstienų laminavimas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○JUNIOR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○MASTER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○EXPERT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65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Mokama suma: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*DĖMESIO!  Būtina pažymėti savo  kategoriją. Kaina dalyvaujantiems dvejose rungtyse: KIGSA nariams - 70 €, ne asociacijos nariams - 80 €. Kaina dalyvaujantiems trijose rungtyse: KIGSA nariams - 110 €, ne asociacijos nariams –125 €.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       ..............................                                                                    Dalyvio parašas.................................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