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KIGSA GRAND PRIX TAURĖS 2026 FOTO KONKURSAS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276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2026m. balandžio 11 d. Kaune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left"/>
        <w:tblInd w:w="-216.0" w:type="dxa"/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line="276" w:lineRule="auto"/>
              <w:ind w:left="7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Galutinis registracijos terminas yra 2026 m. kovo 1d.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Registracijos forma turi būti pilnai užpildyta ir kartu su konkursine nuotrauka išsiųsta el. paštu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sz w:val="20"/>
                  <w:szCs w:val="20"/>
                  <w:u w:val="single"/>
                  <w:rtl w:val="0"/>
                </w:rPr>
                <w:t xml:space="preserve">info@kigsa.lt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Registracijos mokestis mokamas į „Kirpėjų ir grožio specialistų asociacijos“ a/s LT86 7300 0101 1566 7128, AB Swedbank,          prie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mokėjimo paskirties nurodant dalyvio vardą ir pavardę bei vizažistų foto konkurso kategorijas, kuriose dalyvausite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Registracija patvirtinama tik gavus pilną registracijos įmoką. Su jumis bus susisiekta asmeniškai.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Daugiau informacijos tel.: 8 687 29 463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ind w:right="5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50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REGISTRACIJOS ANKETA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ind w:left="720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90"/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Dalyvio vardas, pavardė:  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Miestas, adresas: ……………………………………………………………………………………………………..………………..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Salonas: ……………………………………………………………………………………………………………….…………………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Telefonas: …………………………………………………………………………………………………………….………………….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  <w:b w:val="1"/>
          <w:sz w:val="44"/>
          <w:szCs w:val="4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El.paštas: ……………………………………………………………………………………………………………..…………………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3"/>
        <w:gridCol w:w="3253"/>
        <w:gridCol w:w="2752"/>
        <w:tblGridChange w:id="0">
          <w:tblGrid>
            <w:gridCol w:w="4273"/>
            <w:gridCol w:w="3253"/>
            <w:gridCol w:w="2752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Kategorija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„Kirpėjų ir grožio specialistų asociacijos“ nariams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Ne asociacijos nariams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Esthetic Gel Polish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Modern Nails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□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Extreme Nails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50 €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65"/>
              </w:tabs>
              <w:spacing w:line="276" w:lineRule="auto"/>
              <w:rPr>
                <w:rFonts w:ascii="Arial Narrow" w:cs="Arial Narrow" w:eastAsia="Arial Narrow" w:hAnsi="Arial Narrow"/>
                <w:b w:val="1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Mokama suma:                                                    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1365"/>
        </w:tabs>
        <w:spacing w:line="276" w:lineRule="auto"/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*DĖMESIO!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Kaina dalyvaujantiems dvejose rungtyse: KIGSA nariams - 70 €, ne asociacijos nariams - 80 €.</w:t>
      </w:r>
    </w:p>
    <w:p w:rsidR="00000000" w:rsidDel="00000000" w:rsidP="00000000" w:rsidRDefault="00000000" w:rsidRPr="00000000" w14:paraId="00000026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Kaina dalyvaujantiems trijose rungtyse  KIGSA nariams – 110 € , ne asociacijos nariams – 125 €.</w:t>
      </w:r>
    </w:p>
    <w:p w:rsidR="00000000" w:rsidDel="00000000" w:rsidP="00000000" w:rsidRDefault="00000000" w:rsidRPr="00000000" w14:paraId="00000027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365"/>
        </w:tabs>
        <w:spacing w:line="276" w:lineRule="auto"/>
        <w:jc w:val="center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Data .....................................                                    Dalyvio parašas 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160"/>
        </w:tabs>
        <w:ind w:left="2880" w:right="-41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00080068010000000000010272210207f7000400038000</vt:lpwstr>
  </property>
</Properties>
</file>